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E7939" w14:textId="76BA2375" w:rsidR="00DE39C5" w:rsidRDefault="00DE39C5">
      <w:pPr>
        <w:rPr>
          <w:rFonts w:ascii="Calibri" w:hAnsi="Calibri" w:cs="Calibri"/>
        </w:rPr>
      </w:pPr>
      <w:r w:rsidRPr="00DE39C5">
        <w:rPr>
          <w:rFonts w:ascii="Gilroy" w:hAnsi="Gilroy"/>
          <w:lang w:val="fr-FR"/>
        </w:rPr>
        <w:t xml:space="preserve">April </w:t>
      </w:r>
      <w:proofErr w:type="spellStart"/>
      <w:r w:rsidRPr="00DE39C5">
        <w:rPr>
          <w:rFonts w:ascii="Gilroy" w:hAnsi="Gilroy"/>
          <w:lang w:val="fr-FR"/>
        </w:rPr>
        <w:t>uit</w:t>
      </w:r>
      <w:proofErr w:type="spellEnd"/>
      <w:r w:rsidRPr="00DE39C5">
        <w:rPr>
          <w:rFonts w:ascii="Gilroy" w:hAnsi="Gilroy"/>
          <w:lang w:val="fr-FR"/>
        </w:rPr>
        <w:t xml:space="preserve"> Les </w:t>
      </w:r>
      <w:proofErr w:type="spellStart"/>
      <w:r w:rsidRPr="00DE39C5">
        <w:rPr>
          <w:rFonts w:ascii="Gilroy" w:hAnsi="Gilroy"/>
          <w:lang w:val="fr-FR"/>
        </w:rPr>
        <w:t>Tres</w:t>
      </w:r>
      <w:proofErr w:type="spellEnd"/>
      <w:r w:rsidRPr="00DE39C5">
        <w:rPr>
          <w:rFonts w:ascii="Gilroy" w:hAnsi="Gilroy"/>
          <w:lang w:val="fr-FR"/>
        </w:rPr>
        <w:t xml:space="preserve"> Riches Heures du Duc de Berry, </w:t>
      </w:r>
      <w:proofErr w:type="spellStart"/>
      <w:r w:rsidRPr="00DE39C5">
        <w:rPr>
          <w:rFonts w:ascii="Gilroy" w:hAnsi="Gilroy"/>
          <w:lang w:val="fr-FR"/>
        </w:rPr>
        <w:t>Gebroeders</w:t>
      </w:r>
      <w:proofErr w:type="spellEnd"/>
      <w:r w:rsidRPr="00DE39C5">
        <w:rPr>
          <w:rFonts w:ascii="Gilroy" w:hAnsi="Gilroy"/>
          <w:lang w:val="fr-FR"/>
        </w:rPr>
        <w:t xml:space="preserve"> van </w:t>
      </w:r>
      <w:proofErr w:type="spellStart"/>
      <w:r w:rsidRPr="00DE39C5">
        <w:rPr>
          <w:rFonts w:ascii="Gilroy" w:hAnsi="Gilroy"/>
          <w:lang w:val="fr-FR"/>
        </w:rPr>
        <w:t>Lymborch</w:t>
      </w:r>
      <w:proofErr w:type="spellEnd"/>
      <w:r w:rsidRPr="00DE39C5">
        <w:rPr>
          <w:rFonts w:ascii="Gilroy" w:hAnsi="Gilroy"/>
          <w:lang w:val="fr-FR"/>
        </w:rPr>
        <w:t xml:space="preserve">, ca. 1411-1416. </w:t>
      </w:r>
      <w:r w:rsidRPr="00DE39C5">
        <w:rPr>
          <w:rFonts w:ascii="Gilroy" w:hAnsi="Gilroy"/>
        </w:rPr>
        <w:t xml:space="preserve">Verluchting op perkament, </w:t>
      </w:r>
      <w:proofErr w:type="spellStart"/>
      <w:r w:rsidRPr="00DE39C5">
        <w:rPr>
          <w:rFonts w:ascii="Gilroy" w:hAnsi="Gilroy"/>
        </w:rPr>
        <w:t>Musée</w:t>
      </w:r>
      <w:proofErr w:type="spellEnd"/>
      <w:r w:rsidRPr="00DE39C5">
        <w:rPr>
          <w:rFonts w:ascii="Gilroy" w:hAnsi="Gilroy"/>
        </w:rPr>
        <w:t xml:space="preserve"> </w:t>
      </w:r>
      <w:proofErr w:type="spellStart"/>
      <w:r w:rsidRPr="00DE39C5">
        <w:rPr>
          <w:rFonts w:ascii="Gilroy" w:hAnsi="Gilroy"/>
        </w:rPr>
        <w:t>Cond</w:t>
      </w:r>
      <w:r w:rsidR="0055166A">
        <w:rPr>
          <w:rFonts w:ascii="Gilroy" w:hAnsi="Gilroy"/>
        </w:rPr>
        <w:t>é</w:t>
      </w:r>
      <w:proofErr w:type="spellEnd"/>
      <w:r w:rsidRPr="00DE39C5">
        <w:rPr>
          <w:rFonts w:ascii="Gilroy" w:hAnsi="Gilroy"/>
        </w:rPr>
        <w:t xml:space="preserve">, Kasteel van Chantilly. © </w:t>
      </w:r>
      <w:proofErr w:type="spellStart"/>
      <w:r w:rsidRPr="00DE39C5">
        <w:rPr>
          <w:rFonts w:ascii="Gilroy" w:hAnsi="Gilroy"/>
        </w:rPr>
        <w:t>GrandPalaisRmn</w:t>
      </w:r>
      <w:proofErr w:type="spellEnd"/>
      <w:r w:rsidRPr="00DE39C5">
        <w:rPr>
          <w:rFonts w:ascii="Gilroy" w:hAnsi="Gilroy"/>
        </w:rPr>
        <w:t xml:space="preserve"> (</w:t>
      </w:r>
      <w:proofErr w:type="spellStart"/>
      <w:r w:rsidRPr="00DE39C5">
        <w:rPr>
          <w:rFonts w:ascii="Gilroy" w:hAnsi="Gilroy"/>
        </w:rPr>
        <w:t>Domaine</w:t>
      </w:r>
      <w:proofErr w:type="spellEnd"/>
      <w:r w:rsidRPr="00DE39C5">
        <w:rPr>
          <w:rFonts w:ascii="Gilroy" w:hAnsi="Gilroy"/>
        </w:rPr>
        <w:t xml:space="preserve"> de Chantilly) / Michel </w:t>
      </w:r>
      <w:proofErr w:type="spellStart"/>
      <w:r w:rsidRPr="00DE39C5">
        <w:rPr>
          <w:rFonts w:ascii="Gilroy" w:hAnsi="Gilroy"/>
        </w:rPr>
        <w:t>Urtado</w:t>
      </w:r>
      <w:proofErr w:type="spellEnd"/>
      <w:r w:rsidRPr="00DE39C5">
        <w:rPr>
          <w:rFonts w:ascii="Calibri" w:hAnsi="Calibri" w:cs="Calibri"/>
        </w:rPr>
        <w:t> </w:t>
      </w:r>
    </w:p>
    <w:p w14:paraId="172F1986" w14:textId="77777777" w:rsidR="00DE39C5" w:rsidRPr="00DE39C5" w:rsidRDefault="00DE39C5">
      <w:pPr>
        <w:rPr>
          <w:rFonts w:ascii="Gilroy" w:hAnsi="Gilroy"/>
        </w:rPr>
      </w:pPr>
    </w:p>
    <w:p w14:paraId="183D3608" w14:textId="3492E446" w:rsidR="00DE39C5" w:rsidRDefault="00DE39C5">
      <w:pPr>
        <w:rPr>
          <w:rFonts w:ascii="Gilroy" w:hAnsi="Gilroy"/>
        </w:rPr>
      </w:pPr>
      <w:r w:rsidRPr="00DE39C5">
        <w:rPr>
          <w:rFonts w:ascii="Gilroy" w:hAnsi="Gilroy"/>
        </w:rPr>
        <w:t xml:space="preserve">De kroon van Margareta van York. Anoniem, Engeland, ca. 1461-1474. </w:t>
      </w:r>
      <w:proofErr w:type="spellStart"/>
      <w:r w:rsidRPr="00DE39C5">
        <w:rPr>
          <w:rFonts w:ascii="Gilroy" w:hAnsi="Gilroy"/>
        </w:rPr>
        <w:t>Domschatz</w:t>
      </w:r>
      <w:proofErr w:type="spellEnd"/>
      <w:r w:rsidRPr="00DE39C5">
        <w:rPr>
          <w:rFonts w:ascii="Gilroy" w:hAnsi="Gilroy"/>
        </w:rPr>
        <w:t>, Aken.</w:t>
      </w:r>
    </w:p>
    <w:p w14:paraId="3FC5C07F" w14:textId="77777777" w:rsidR="00DE39C5" w:rsidRPr="00DE39C5" w:rsidRDefault="00DE39C5">
      <w:pPr>
        <w:rPr>
          <w:rFonts w:ascii="Gilroy" w:hAnsi="Gilroy"/>
        </w:rPr>
      </w:pPr>
    </w:p>
    <w:p w14:paraId="7F4E9ED4" w14:textId="77777777" w:rsidR="00DE39C5" w:rsidRDefault="00DE39C5">
      <w:pPr>
        <w:rPr>
          <w:rFonts w:ascii="Gilroy" w:hAnsi="Gilroy"/>
          <w:lang w:val="fr-FR"/>
        </w:rPr>
      </w:pPr>
      <w:r w:rsidRPr="00DE39C5">
        <w:rPr>
          <w:rFonts w:ascii="Gilroy" w:hAnsi="Gilroy"/>
        </w:rPr>
        <w:t xml:space="preserve">Filips de Goede. Naar Rogier van der </w:t>
      </w:r>
      <w:proofErr w:type="spellStart"/>
      <w:r w:rsidRPr="00DE39C5">
        <w:rPr>
          <w:rFonts w:ascii="Gilroy" w:hAnsi="Gilroy"/>
        </w:rPr>
        <w:t>Weyden</w:t>
      </w:r>
      <w:proofErr w:type="spellEnd"/>
      <w:r w:rsidRPr="00DE39C5">
        <w:rPr>
          <w:rFonts w:ascii="Gilroy" w:hAnsi="Gilroy"/>
        </w:rPr>
        <w:t xml:space="preserve">, 16e eeuw. </w:t>
      </w:r>
      <w:r w:rsidRPr="00DE39C5">
        <w:rPr>
          <w:rFonts w:ascii="Gilroy" w:hAnsi="Gilroy"/>
          <w:lang w:val="fr-FR"/>
        </w:rPr>
        <w:t xml:space="preserve">Musée de l'Hospice Comtesse, Lille © </w:t>
      </w:r>
      <w:proofErr w:type="spellStart"/>
      <w:r w:rsidRPr="00DE39C5">
        <w:rPr>
          <w:rFonts w:ascii="Gilroy" w:hAnsi="Gilroy"/>
          <w:lang w:val="fr-FR"/>
        </w:rPr>
        <w:t>foto</w:t>
      </w:r>
      <w:proofErr w:type="spellEnd"/>
      <w:r w:rsidRPr="00DE39C5">
        <w:rPr>
          <w:rFonts w:ascii="Gilroy" w:hAnsi="Gilroy"/>
          <w:lang w:val="fr-FR"/>
        </w:rPr>
        <w:t xml:space="preserve"> Frédéric </w:t>
      </w:r>
      <w:proofErr w:type="spellStart"/>
      <w:r w:rsidRPr="00DE39C5">
        <w:rPr>
          <w:rFonts w:ascii="Gilroy" w:hAnsi="Gilroy"/>
          <w:lang w:val="fr-FR"/>
        </w:rPr>
        <w:t>Legoy</w:t>
      </w:r>
      <w:proofErr w:type="spellEnd"/>
      <w:r w:rsidRPr="00DE39C5">
        <w:rPr>
          <w:rFonts w:ascii="Gilroy" w:hAnsi="Gilroy"/>
          <w:lang w:val="fr-FR"/>
        </w:rPr>
        <w:t xml:space="preserve"> - Ville de Lille.</w:t>
      </w:r>
    </w:p>
    <w:p w14:paraId="02089E4F" w14:textId="77777777" w:rsidR="00DE39C5" w:rsidRPr="00DE39C5" w:rsidRDefault="00DE39C5">
      <w:pPr>
        <w:rPr>
          <w:rFonts w:ascii="Gilroy" w:hAnsi="Gilroy"/>
          <w:lang w:val="fr-FR"/>
        </w:rPr>
      </w:pPr>
    </w:p>
    <w:p w14:paraId="063027A0" w14:textId="77777777" w:rsidR="00DE39C5" w:rsidRDefault="00DE39C5">
      <w:pPr>
        <w:rPr>
          <w:rFonts w:ascii="Gilroy" w:hAnsi="Gilroy"/>
          <w:lang w:val="de-DE"/>
        </w:rPr>
      </w:pPr>
      <w:r w:rsidRPr="00DE39C5">
        <w:rPr>
          <w:rFonts w:ascii="Gilroy" w:hAnsi="Gilroy"/>
        </w:rPr>
        <w:t xml:space="preserve">Karel de Stoute. Naar Rogier van der </w:t>
      </w:r>
      <w:proofErr w:type="spellStart"/>
      <w:r w:rsidRPr="00DE39C5">
        <w:rPr>
          <w:rFonts w:ascii="Gilroy" w:hAnsi="Gilroy"/>
        </w:rPr>
        <w:t>Weyden</w:t>
      </w:r>
      <w:proofErr w:type="spellEnd"/>
      <w:r w:rsidRPr="00DE39C5">
        <w:rPr>
          <w:rFonts w:ascii="Gilroy" w:hAnsi="Gilroy"/>
        </w:rPr>
        <w:t xml:space="preserve">, 1440 - 1480. </w:t>
      </w:r>
      <w:r w:rsidRPr="00DE39C5">
        <w:rPr>
          <w:rFonts w:ascii="Gilroy" w:hAnsi="Gilroy"/>
          <w:lang w:val="de-DE"/>
        </w:rPr>
        <w:t xml:space="preserve">© </w:t>
      </w:r>
      <w:proofErr w:type="spellStart"/>
      <w:r w:rsidRPr="00DE39C5">
        <w:rPr>
          <w:rFonts w:ascii="Gilroy" w:hAnsi="Gilroy"/>
          <w:lang w:val="de-DE"/>
        </w:rPr>
        <w:t>foto</w:t>
      </w:r>
      <w:proofErr w:type="spellEnd"/>
      <w:r w:rsidRPr="00DE39C5">
        <w:rPr>
          <w:rFonts w:ascii="Gilroy" w:hAnsi="Gilroy"/>
          <w:lang w:val="de-DE"/>
        </w:rPr>
        <w:t xml:space="preserve"> Gemäldegalerie, Staatliche Museen in </w:t>
      </w:r>
      <w:proofErr w:type="spellStart"/>
      <w:r w:rsidRPr="00DE39C5">
        <w:rPr>
          <w:rFonts w:ascii="Gilroy" w:hAnsi="Gilroy"/>
          <w:lang w:val="de-DE"/>
        </w:rPr>
        <w:t>Berlijn</w:t>
      </w:r>
      <w:proofErr w:type="spellEnd"/>
      <w:r w:rsidRPr="00DE39C5">
        <w:rPr>
          <w:rFonts w:ascii="Gilroy" w:hAnsi="Gilroy"/>
          <w:lang w:val="de-DE"/>
        </w:rPr>
        <w:t xml:space="preserve">  Christoph Schmidt; </w:t>
      </w:r>
      <w:proofErr w:type="spellStart"/>
      <w:r w:rsidRPr="00DE39C5">
        <w:rPr>
          <w:rFonts w:ascii="Gilroy" w:hAnsi="Gilroy"/>
          <w:lang w:val="de-DE"/>
        </w:rPr>
        <w:t>Publiek</w:t>
      </w:r>
      <w:proofErr w:type="spellEnd"/>
      <w:r w:rsidRPr="00DE39C5">
        <w:rPr>
          <w:rFonts w:ascii="Gilroy" w:hAnsi="Gilroy"/>
          <w:lang w:val="de-DE"/>
        </w:rPr>
        <w:t xml:space="preserve"> </w:t>
      </w:r>
      <w:proofErr w:type="spellStart"/>
      <w:r w:rsidRPr="00DE39C5">
        <w:rPr>
          <w:rFonts w:ascii="Gilroy" w:hAnsi="Gilroy"/>
          <w:lang w:val="de-DE"/>
        </w:rPr>
        <w:t>Domein</w:t>
      </w:r>
      <w:proofErr w:type="spellEnd"/>
      <w:r w:rsidRPr="00DE39C5">
        <w:rPr>
          <w:rFonts w:ascii="Gilroy" w:hAnsi="Gilroy"/>
          <w:lang w:val="de-DE"/>
        </w:rPr>
        <w:t xml:space="preserve"> Mark 1.0.</w:t>
      </w:r>
    </w:p>
    <w:p w14:paraId="705C4F14" w14:textId="77777777" w:rsidR="00DE39C5" w:rsidRPr="00DE39C5" w:rsidRDefault="00DE39C5">
      <w:pPr>
        <w:rPr>
          <w:rFonts w:ascii="Gilroy" w:hAnsi="Gilroy"/>
          <w:lang w:val="de-DE"/>
        </w:rPr>
      </w:pPr>
    </w:p>
    <w:p w14:paraId="006CDB4D" w14:textId="77777777" w:rsidR="00DE39C5" w:rsidRDefault="00DE39C5">
      <w:pPr>
        <w:rPr>
          <w:rFonts w:ascii="Gilroy" w:hAnsi="Gilroy"/>
          <w:lang w:val="fr-FR"/>
        </w:rPr>
      </w:pPr>
      <w:r w:rsidRPr="00DE39C5">
        <w:rPr>
          <w:rFonts w:ascii="Gilroy" w:hAnsi="Gilroy"/>
          <w:lang w:val="en-US"/>
        </w:rPr>
        <w:t xml:space="preserve">Margaretha van York. </w:t>
      </w:r>
      <w:proofErr w:type="spellStart"/>
      <w:r w:rsidRPr="00DE39C5">
        <w:rPr>
          <w:rFonts w:ascii="Gilroy" w:hAnsi="Gilroy"/>
          <w:lang w:val="en-US"/>
        </w:rPr>
        <w:t>Onbekend</w:t>
      </w:r>
      <w:proofErr w:type="spellEnd"/>
      <w:r w:rsidRPr="00DE39C5">
        <w:rPr>
          <w:rFonts w:ascii="Gilroy" w:hAnsi="Gilroy"/>
          <w:lang w:val="en-US"/>
        </w:rPr>
        <w:t xml:space="preserve">, Frans, ca. 1467. </w:t>
      </w:r>
      <w:r w:rsidRPr="00DE39C5">
        <w:rPr>
          <w:rFonts w:ascii="Gilroy" w:hAnsi="Gilroy"/>
          <w:lang w:val="fr-FR"/>
        </w:rPr>
        <w:t xml:space="preserve">Musée du Louvre, </w:t>
      </w:r>
      <w:proofErr w:type="spellStart"/>
      <w:r w:rsidRPr="00DE39C5">
        <w:rPr>
          <w:rFonts w:ascii="Gilroy" w:hAnsi="Gilroy"/>
          <w:lang w:val="fr-FR"/>
        </w:rPr>
        <w:t>Parijs</w:t>
      </w:r>
      <w:proofErr w:type="spellEnd"/>
      <w:r w:rsidRPr="00DE39C5">
        <w:rPr>
          <w:rFonts w:ascii="Gilroy" w:hAnsi="Gilroy"/>
          <w:lang w:val="fr-FR"/>
        </w:rPr>
        <w:t xml:space="preserve">. © </w:t>
      </w:r>
      <w:proofErr w:type="spellStart"/>
      <w:r w:rsidRPr="00DE39C5">
        <w:rPr>
          <w:rFonts w:ascii="Gilroy" w:hAnsi="Gilroy"/>
          <w:lang w:val="fr-FR"/>
        </w:rPr>
        <w:t>GrandPalaisRmn</w:t>
      </w:r>
      <w:proofErr w:type="spellEnd"/>
      <w:r w:rsidRPr="00DE39C5">
        <w:rPr>
          <w:rFonts w:ascii="Gilroy" w:hAnsi="Gilroy"/>
          <w:lang w:val="fr-FR"/>
        </w:rPr>
        <w:t xml:space="preserve"> (musée du Louvre), Tony </w:t>
      </w:r>
      <w:proofErr w:type="spellStart"/>
      <w:r w:rsidRPr="00DE39C5">
        <w:rPr>
          <w:rFonts w:ascii="Gilroy" w:hAnsi="Gilroy"/>
          <w:lang w:val="fr-FR"/>
        </w:rPr>
        <w:t>Querrec</w:t>
      </w:r>
      <w:proofErr w:type="spellEnd"/>
      <w:r w:rsidRPr="00DE39C5">
        <w:rPr>
          <w:rFonts w:ascii="Gilroy" w:hAnsi="Gilroy"/>
          <w:lang w:val="fr-FR"/>
        </w:rPr>
        <w:t>.</w:t>
      </w:r>
    </w:p>
    <w:p w14:paraId="1CCC976A" w14:textId="77777777" w:rsidR="00DE39C5" w:rsidRPr="00DE39C5" w:rsidRDefault="00DE39C5">
      <w:pPr>
        <w:rPr>
          <w:rFonts w:ascii="Gilroy" w:hAnsi="Gilroy"/>
          <w:lang w:val="fr-FR"/>
        </w:rPr>
      </w:pPr>
    </w:p>
    <w:p w14:paraId="6B25D8F6" w14:textId="77777777" w:rsidR="00DE39C5" w:rsidRDefault="00DE39C5">
      <w:pPr>
        <w:rPr>
          <w:rFonts w:ascii="Gilroy" w:hAnsi="Gilroy"/>
          <w:lang w:val="fr-FR"/>
        </w:rPr>
      </w:pPr>
      <w:r w:rsidRPr="00DE39C5">
        <w:rPr>
          <w:rFonts w:ascii="Gilroy" w:hAnsi="Gilroy"/>
          <w:lang w:val="fr-FR"/>
        </w:rPr>
        <w:t xml:space="preserve">Maria van </w:t>
      </w:r>
      <w:proofErr w:type="spellStart"/>
      <w:r w:rsidRPr="00DE39C5">
        <w:rPr>
          <w:rFonts w:ascii="Gilroy" w:hAnsi="Gilroy"/>
          <w:lang w:val="fr-FR"/>
        </w:rPr>
        <w:t>Bourgondië</w:t>
      </w:r>
      <w:proofErr w:type="spellEnd"/>
      <w:r w:rsidRPr="00DE39C5">
        <w:rPr>
          <w:rFonts w:ascii="Gilroy" w:hAnsi="Gilroy"/>
          <w:lang w:val="fr-FR"/>
        </w:rPr>
        <w:t xml:space="preserve">, Niklas Reiser, ca 1500, </w:t>
      </w:r>
      <w:proofErr w:type="spellStart"/>
      <w:r w:rsidRPr="00DE39C5">
        <w:rPr>
          <w:rFonts w:ascii="Gilroy" w:hAnsi="Gilroy"/>
          <w:lang w:val="fr-FR"/>
        </w:rPr>
        <w:t>Kunsthistorisches</w:t>
      </w:r>
      <w:proofErr w:type="spellEnd"/>
      <w:r w:rsidRPr="00DE39C5">
        <w:rPr>
          <w:rFonts w:ascii="Gilroy" w:hAnsi="Gilroy"/>
          <w:lang w:val="fr-FR"/>
        </w:rPr>
        <w:t xml:space="preserve"> Museum Wien, </w:t>
      </w:r>
      <w:proofErr w:type="spellStart"/>
      <w:r w:rsidRPr="00DE39C5">
        <w:rPr>
          <w:rFonts w:ascii="Gilroy" w:hAnsi="Gilroy"/>
          <w:lang w:val="fr-FR"/>
        </w:rPr>
        <w:t>Gemäldegalerie</w:t>
      </w:r>
      <w:proofErr w:type="spellEnd"/>
      <w:r w:rsidRPr="00DE39C5">
        <w:rPr>
          <w:rFonts w:ascii="Gilroy" w:hAnsi="Gilroy"/>
          <w:lang w:val="fr-FR"/>
        </w:rPr>
        <w:t>. © KHM-</w:t>
      </w:r>
      <w:proofErr w:type="spellStart"/>
      <w:r w:rsidRPr="00DE39C5">
        <w:rPr>
          <w:rFonts w:ascii="Gilroy" w:hAnsi="Gilroy"/>
          <w:lang w:val="fr-FR"/>
        </w:rPr>
        <w:t>Museumsverband</w:t>
      </w:r>
      <w:proofErr w:type="spellEnd"/>
      <w:r w:rsidRPr="00DE39C5">
        <w:rPr>
          <w:rFonts w:ascii="Gilroy" w:hAnsi="Gilroy"/>
          <w:lang w:val="fr-FR"/>
        </w:rPr>
        <w:t>.</w:t>
      </w:r>
    </w:p>
    <w:p w14:paraId="77CBECFC" w14:textId="77777777" w:rsidR="00356FF4" w:rsidRDefault="00356FF4">
      <w:pPr>
        <w:rPr>
          <w:rFonts w:ascii="Gilroy" w:hAnsi="Gilroy"/>
          <w:lang w:val="fr-FR"/>
        </w:rPr>
      </w:pPr>
    </w:p>
    <w:p w14:paraId="37322B7F" w14:textId="40A37F18" w:rsidR="00356FF4" w:rsidRDefault="00356FF4">
      <w:pPr>
        <w:rPr>
          <w:rFonts w:ascii="Gilroy" w:hAnsi="Gilroy"/>
          <w:lang w:val="fr-FR"/>
        </w:rPr>
      </w:pPr>
      <w:proofErr w:type="spellStart"/>
      <w:r w:rsidRPr="00356FF4">
        <w:rPr>
          <w:rFonts w:ascii="Gilroy" w:hAnsi="Gilroy"/>
          <w:lang w:val="fr-FR"/>
        </w:rPr>
        <w:t>Reliekhouder</w:t>
      </w:r>
      <w:proofErr w:type="spellEnd"/>
      <w:r w:rsidRPr="00356FF4">
        <w:rPr>
          <w:rFonts w:ascii="Gilroy" w:hAnsi="Gilroy"/>
          <w:lang w:val="fr-FR"/>
        </w:rPr>
        <w:t xml:space="preserve"> Karel de </w:t>
      </w:r>
      <w:proofErr w:type="spellStart"/>
      <w:r w:rsidRPr="00356FF4">
        <w:rPr>
          <w:rFonts w:ascii="Gilroy" w:hAnsi="Gilroy"/>
          <w:lang w:val="fr-FR"/>
        </w:rPr>
        <w:t>Stoute</w:t>
      </w:r>
      <w:proofErr w:type="spellEnd"/>
      <w:r w:rsidRPr="00356FF4">
        <w:rPr>
          <w:rFonts w:ascii="Gilroy" w:hAnsi="Gilroy"/>
          <w:lang w:val="fr-FR"/>
        </w:rPr>
        <w:t xml:space="preserve"> Foto:</w:t>
      </w:r>
      <w:r>
        <w:rPr>
          <w:rFonts w:ascii="Gilroy" w:hAnsi="Gilroy"/>
          <w:lang w:val="fr-FR"/>
        </w:rPr>
        <w:t xml:space="preserve"> </w:t>
      </w:r>
      <w:r w:rsidRPr="00356FF4">
        <w:rPr>
          <w:rFonts w:ascii="Gilroy" w:hAnsi="Gilroy"/>
          <w:lang w:val="fr-FR"/>
        </w:rPr>
        <w:t>Trésor de Liège</w:t>
      </w:r>
      <w:r>
        <w:rPr>
          <w:rFonts w:ascii="Gilroy" w:hAnsi="Gilroy"/>
          <w:lang w:val="fr-FR"/>
        </w:rPr>
        <w:t>.</w:t>
      </w:r>
    </w:p>
    <w:p w14:paraId="2BBFFEC1" w14:textId="77777777" w:rsidR="004F45D4" w:rsidRDefault="004F45D4">
      <w:pPr>
        <w:rPr>
          <w:rFonts w:ascii="Gilroy" w:hAnsi="Gilroy"/>
          <w:lang w:val="fr-FR"/>
        </w:rPr>
      </w:pPr>
    </w:p>
    <w:p w14:paraId="426574EA" w14:textId="011B05CA" w:rsidR="004F45D4" w:rsidRPr="006D72CE" w:rsidRDefault="004F45D4">
      <w:pPr>
        <w:rPr>
          <w:rFonts w:ascii="Gilroy" w:hAnsi="Gilroy"/>
        </w:rPr>
      </w:pPr>
      <w:r w:rsidRPr="006D72CE">
        <w:rPr>
          <w:rFonts w:ascii="Gilroy" w:hAnsi="Gilroy"/>
        </w:rPr>
        <w:t>Guldenvliesketting. Hare Koninklijke Hoogheid Prinses Beatrix  Koninklijke Verzamelingen, Den Haag</w:t>
      </w:r>
      <w:r w:rsidR="006D72CE">
        <w:rPr>
          <w:rFonts w:ascii="Gilroy" w:hAnsi="Gilroy"/>
        </w:rPr>
        <w:t>.</w:t>
      </w:r>
    </w:p>
    <w:p w14:paraId="4CE92786" w14:textId="70B9C42F" w:rsidR="00356FF4" w:rsidRPr="006D72CE" w:rsidRDefault="00356FF4">
      <w:pPr>
        <w:rPr>
          <w:rFonts w:ascii="Gilroy" w:hAnsi="Gilroy"/>
        </w:rPr>
      </w:pPr>
    </w:p>
    <w:p w14:paraId="4B3A9F06" w14:textId="65345D98" w:rsidR="00356FF4" w:rsidRDefault="006D72CE">
      <w:pPr>
        <w:rPr>
          <w:rFonts w:ascii="Gilroy" w:hAnsi="Gilroy"/>
          <w:lang w:val="fr-FR"/>
        </w:rPr>
      </w:pPr>
      <w:r w:rsidRPr="006D72CE">
        <w:rPr>
          <w:rFonts w:ascii="Gilroy" w:hAnsi="Gilroy"/>
          <w:lang w:val="fr-FR"/>
        </w:rPr>
        <w:t xml:space="preserve">Groot </w:t>
      </w:r>
      <w:proofErr w:type="spellStart"/>
      <w:r w:rsidRPr="006D72CE">
        <w:rPr>
          <w:rFonts w:ascii="Gilroy" w:hAnsi="Gilroy"/>
          <w:lang w:val="fr-FR"/>
        </w:rPr>
        <w:t>Privilege</w:t>
      </w:r>
      <w:proofErr w:type="spellEnd"/>
      <w:r w:rsidRPr="006D72CE">
        <w:rPr>
          <w:rFonts w:ascii="Gilroy" w:hAnsi="Gilroy"/>
          <w:lang w:val="fr-FR"/>
        </w:rPr>
        <w:t>, 1477. Regionaal Archief Dordrecht.</w:t>
      </w:r>
    </w:p>
    <w:p w14:paraId="27EF215B" w14:textId="77777777" w:rsidR="00776636" w:rsidRDefault="00776636">
      <w:pPr>
        <w:rPr>
          <w:rFonts w:ascii="Gilroy" w:hAnsi="Gilroy"/>
          <w:lang w:val="fr-FR"/>
        </w:rPr>
      </w:pPr>
    </w:p>
    <w:p w14:paraId="624C782A" w14:textId="0E6712BE" w:rsidR="00776636" w:rsidRPr="00356FF4" w:rsidRDefault="00776636">
      <w:pPr>
        <w:rPr>
          <w:rFonts w:ascii="Gilroy" w:hAnsi="Gilroy"/>
          <w:lang w:val="fr-FR"/>
        </w:rPr>
      </w:pPr>
      <w:r w:rsidRPr="00776636">
        <w:rPr>
          <w:rFonts w:ascii="Gilroy" w:hAnsi="Gilroy"/>
          <w:lang w:val="fr-FR"/>
        </w:rPr>
        <w:t xml:space="preserve">Jardin d'amour à la cour de Philippe III le Bon, duc de Bourgogne. © </w:t>
      </w:r>
      <w:proofErr w:type="spellStart"/>
      <w:r w:rsidRPr="00776636">
        <w:rPr>
          <w:rFonts w:ascii="Gilroy" w:hAnsi="Gilroy"/>
          <w:lang w:val="fr-FR"/>
        </w:rPr>
        <w:t>GrandPalaisRmn</w:t>
      </w:r>
      <w:proofErr w:type="spellEnd"/>
      <w:r w:rsidRPr="00776636">
        <w:rPr>
          <w:rFonts w:ascii="Gilroy" w:hAnsi="Gilroy"/>
          <w:lang w:val="fr-FR"/>
        </w:rPr>
        <w:t xml:space="preserve"> (Château de Versailles)  Gérard Blot</w:t>
      </w:r>
    </w:p>
    <w:sectPr w:rsidR="00776636" w:rsidRPr="00356F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roy">
    <w:panose1 w:val="00000500000000000000"/>
    <w:charset w:val="00"/>
    <w:family w:val="modern"/>
    <w:notTrueType/>
    <w:pitch w:val="variable"/>
    <w:sig w:usb0="00000207" w:usb1="00000000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218"/>
    <w:rsid w:val="001F6DAC"/>
    <w:rsid w:val="002B5218"/>
    <w:rsid w:val="00356FF4"/>
    <w:rsid w:val="00416BE7"/>
    <w:rsid w:val="004F45D4"/>
    <w:rsid w:val="00505498"/>
    <w:rsid w:val="0055166A"/>
    <w:rsid w:val="005A0C14"/>
    <w:rsid w:val="006D72CE"/>
    <w:rsid w:val="00776636"/>
    <w:rsid w:val="009257ED"/>
    <w:rsid w:val="00DE39C5"/>
    <w:rsid w:val="00F9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EB3A5"/>
  <w15:chartTrackingRefBased/>
  <w15:docId w15:val="{8B9E230F-C6F6-4710-8E6C-E27CC4DFF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B52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B52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B52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B52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B52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B52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B52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B52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B52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52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B52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B52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B521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B521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B521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B521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B521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B521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B52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B52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B52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B52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B52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B521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B521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B521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B52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B521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B52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Maud van Meijel</dc:creator>
  <cp:keywords/>
  <dc:description/>
  <cp:lastModifiedBy>Maud van Meijel</cp:lastModifiedBy>
  <cp:revision>7</cp:revision>
  <dcterms:created xsi:type="dcterms:W3CDTF">2025-07-09T08:17:00Z</dcterms:created>
  <dcterms:modified xsi:type="dcterms:W3CDTF">2025-09-26T06:52:00Z</dcterms:modified>
</cp:coreProperties>
</file>